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C" w:rsidRDefault="004B524C" w:rsidP="004B524C">
      <w:pPr>
        <w:spacing w:beforeLines="0" w:afterLines="0" w:line="50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4B524C">
        <w:rPr>
          <w:rFonts w:ascii="標楷體" w:eastAsia="標楷體" w:hAnsi="標楷體"/>
          <w:bCs/>
          <w:color w:val="000000"/>
          <w:sz w:val="32"/>
          <w:szCs w:val="32"/>
        </w:rPr>
        <w:t>產業財務統計資訊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暨查詢網使用注意事項：</w:t>
      </w:r>
    </w:p>
    <w:p w:rsidR="004B524C" w:rsidRPr="004B524C" w:rsidRDefault="004B524C" w:rsidP="004B524C">
      <w:pPr>
        <w:pStyle w:val="a3"/>
        <w:numPr>
          <w:ilvl w:val="0"/>
          <w:numId w:val="1"/>
        </w:numPr>
        <w:spacing w:beforeLines="0" w:afterLines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本查詢網之</w:t>
      </w:r>
      <w:r w:rsidRPr="004B524C">
        <w:rPr>
          <w:rFonts w:ascii="標楷體" w:eastAsia="標楷體" w:hAnsi="標楷體" w:hint="eastAsia"/>
          <w:sz w:val="32"/>
          <w:szCs w:val="32"/>
        </w:rPr>
        <w:t>財務報表，</w:t>
      </w:r>
      <w:r>
        <w:rPr>
          <w:rFonts w:ascii="標楷體" w:eastAsia="標楷體" w:hAnsi="標楷體" w:hint="eastAsia"/>
          <w:sz w:val="32"/>
          <w:szCs w:val="32"/>
        </w:rPr>
        <w:t>非涵蓋全國</w:t>
      </w:r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會計師</w:t>
      </w:r>
      <w:r w:rsidRPr="004B524C">
        <w:rPr>
          <w:rFonts w:ascii="標楷體" w:eastAsia="標楷體" w:hAnsi="標楷體" w:hint="eastAsia"/>
          <w:sz w:val="32"/>
          <w:szCs w:val="32"/>
        </w:rPr>
        <w:t>查核簽證年度財務報表</w:t>
      </w:r>
      <w:r>
        <w:rPr>
          <w:rFonts w:ascii="標楷體" w:eastAsia="標楷體" w:hAnsi="標楷體" w:hint="eastAsia"/>
          <w:sz w:val="32"/>
          <w:szCs w:val="32"/>
        </w:rPr>
        <w:t>，且</w:t>
      </w:r>
      <w:r w:rsidRPr="004B524C">
        <w:rPr>
          <w:rFonts w:ascii="標楷體" w:eastAsia="標楷體" w:hAnsi="標楷體" w:hint="eastAsia"/>
          <w:sz w:val="32"/>
          <w:szCs w:val="32"/>
        </w:rPr>
        <w:t>若干企業營運狀態較特殊者(設立未滿一年、營業收入為負值、淨值為負值、查核報告書之簽證意見為否定意見或無法表示意見等)，則不予納入於統計樣本中。</w:t>
      </w:r>
    </w:p>
    <w:p w:rsidR="004B524C" w:rsidRDefault="004B524C" w:rsidP="004B524C">
      <w:pPr>
        <w:pStyle w:val="a3"/>
        <w:numPr>
          <w:ilvl w:val="0"/>
          <w:numId w:val="1"/>
        </w:numPr>
        <w:spacing w:beforeLines="0" w:afterLines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查詢網係以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年度財務報表為</w:t>
      </w:r>
      <w:proofErr w:type="gramStart"/>
      <w:r w:rsidRPr="004B524C">
        <w:rPr>
          <w:rFonts w:ascii="標楷體" w:eastAsia="標楷體" w:hAnsi="標楷體" w:hint="eastAsia"/>
          <w:sz w:val="32"/>
          <w:szCs w:val="32"/>
        </w:rPr>
        <w:t>為</w:t>
      </w:r>
      <w:proofErr w:type="gramEnd"/>
      <w:r w:rsidRPr="004B524C">
        <w:rPr>
          <w:rFonts w:ascii="標楷體" w:eastAsia="標楷體" w:hAnsi="標楷體" w:hint="eastAsia"/>
          <w:sz w:val="32"/>
          <w:szCs w:val="32"/>
        </w:rPr>
        <w:t>統計範圍</w:t>
      </w:r>
      <w:r>
        <w:rPr>
          <w:rFonts w:ascii="標楷體" w:eastAsia="標楷體" w:hAnsi="標楷體" w:hint="eastAsia"/>
          <w:sz w:val="32"/>
          <w:szCs w:val="32"/>
        </w:rPr>
        <w:t>，使用者需注意財務報表屬落後資訊，且無法涵蓋樣本公司之所有質化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與非質化</w:t>
      </w:r>
      <w:proofErr w:type="gramEnd"/>
      <w:r>
        <w:rPr>
          <w:rFonts w:ascii="標楷體" w:eastAsia="標楷體" w:hAnsi="標楷體" w:hint="eastAsia"/>
          <w:sz w:val="32"/>
          <w:szCs w:val="32"/>
        </w:rPr>
        <w:t>資訊(如管理能力、技術能力等)，故有其使用限制。不宜作為投資或其他決策之唯一依據。</w:t>
      </w:r>
    </w:p>
    <w:p w:rsidR="00C146D0" w:rsidRPr="00116D83" w:rsidRDefault="004B524C" w:rsidP="004B524C">
      <w:pPr>
        <w:pStyle w:val="a3"/>
        <w:numPr>
          <w:ilvl w:val="0"/>
          <w:numId w:val="1"/>
        </w:numPr>
        <w:spacing w:beforeLines="0" w:afterLines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上市櫃/</w:t>
      </w:r>
      <w:proofErr w:type="gramStart"/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興櫃公司</w:t>
      </w:r>
      <w:proofErr w:type="gramEnd"/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於102</w:t>
      </w:r>
      <w:r w:rsidRPr="004B524C">
        <w:rPr>
          <w:rFonts w:ascii="標楷體" w:eastAsia="標楷體" w:hAnsi="標楷體"/>
          <w:bCs/>
          <w:color w:val="000000"/>
          <w:sz w:val="32"/>
          <w:szCs w:val="32"/>
        </w:rPr>
        <w:t xml:space="preserve"> </w:t>
      </w:r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年度改以</w:t>
      </w:r>
      <w:r w:rsidRPr="004B524C">
        <w:rPr>
          <w:rFonts w:ascii="標楷體" w:eastAsia="標楷體" w:hAnsi="標楷體"/>
          <w:bCs/>
          <w:color w:val="000000"/>
          <w:sz w:val="32"/>
          <w:szCs w:val="32"/>
        </w:rPr>
        <w:t>IFRS</w:t>
      </w:r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s(</w:t>
      </w:r>
      <w:hyperlink r:id="rId7" w:history="1">
        <w:r w:rsidRPr="004B524C">
          <w:rPr>
            <w:rFonts w:ascii="標楷體" w:eastAsia="標楷體" w:hAnsi="標楷體"/>
            <w:bCs/>
            <w:color w:val="000000"/>
            <w:sz w:val="32"/>
            <w:szCs w:val="32"/>
          </w:rPr>
          <w:t>國際財務報導準則</w:t>
        </w:r>
      </w:hyperlink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)編製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財報，</w:t>
      </w:r>
      <w:r w:rsidR="00BD68DC">
        <w:rPr>
          <w:rFonts w:ascii="標楷體" w:eastAsia="標楷體" w:hAnsi="標楷體" w:hint="eastAsia"/>
          <w:bCs/>
          <w:color w:val="000000"/>
          <w:sz w:val="32"/>
          <w:szCs w:val="32"/>
        </w:rPr>
        <w:t>後於</w:t>
      </w:r>
      <w:proofErr w:type="gramStart"/>
      <w:r w:rsidR="00BD68DC">
        <w:rPr>
          <w:rFonts w:ascii="標楷體" w:eastAsia="標楷體" w:hAnsi="標楷體" w:hint="eastAsia"/>
          <w:bCs/>
          <w:color w:val="000000"/>
          <w:sz w:val="32"/>
          <w:szCs w:val="32"/>
        </w:rPr>
        <w:t>104</w:t>
      </w:r>
      <w:proofErr w:type="gramEnd"/>
      <w:r w:rsidR="00BD68DC">
        <w:rPr>
          <w:rFonts w:ascii="標楷體" w:eastAsia="標楷體" w:hAnsi="標楷體" w:hint="eastAsia"/>
          <w:bCs/>
          <w:color w:val="000000"/>
          <w:sz w:val="32"/>
          <w:szCs w:val="32"/>
        </w:rPr>
        <w:t>年度擴及所有公開發行公司以上適用，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因財報編製之會計準則有差異</w:t>
      </w:r>
      <w:r w:rsidR="00BD68DC">
        <w:rPr>
          <w:rFonts w:ascii="標楷體" w:eastAsia="標楷體" w:hAnsi="標楷體" w:hint="eastAsia"/>
          <w:bCs/>
          <w:color w:val="000000"/>
          <w:sz w:val="32"/>
          <w:szCs w:val="32"/>
        </w:rPr>
        <w:t>，故使用者進行分析時</w:t>
      </w:r>
      <w:r w:rsidRPr="004B524C">
        <w:rPr>
          <w:rFonts w:ascii="標楷體" w:eastAsia="標楷體" w:hAnsi="標楷體" w:hint="eastAsia"/>
          <w:bCs/>
          <w:color w:val="000000"/>
          <w:sz w:val="32"/>
          <w:szCs w:val="32"/>
        </w:rPr>
        <w:t>需留意102年後樣本規模及特性有所變動之事實。</w:t>
      </w:r>
    </w:p>
    <w:p w:rsidR="00116D83" w:rsidRPr="004B524C" w:rsidRDefault="00116D83" w:rsidP="004B524C">
      <w:pPr>
        <w:pStyle w:val="a3"/>
        <w:numPr>
          <w:ilvl w:val="0"/>
          <w:numId w:val="1"/>
        </w:numPr>
        <w:spacing w:beforeLines="0" w:afterLines="0"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83285">
        <w:rPr>
          <w:rFonts w:ascii="標楷體" w:eastAsia="標楷體" w:hAnsi="標楷體" w:hint="eastAsia"/>
          <w:sz w:val="32"/>
          <w:szCs w:val="32"/>
        </w:rPr>
        <w:t>由於各行業性質不同，各項財務比率在應用上亦有不同之限制，</w:t>
      </w:r>
      <w:r>
        <w:rPr>
          <w:rFonts w:ascii="標楷體" w:eastAsia="標楷體" w:hAnsi="標楷體" w:hint="eastAsia"/>
          <w:sz w:val="32"/>
          <w:szCs w:val="32"/>
        </w:rPr>
        <w:t>使用者需予以注意。</w:t>
      </w:r>
    </w:p>
    <w:sectPr w:rsidR="00116D83" w:rsidRPr="004B524C" w:rsidSect="00C14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15" w:rsidRDefault="00D37515" w:rsidP="00C77BAB">
      <w:pPr>
        <w:spacing w:before="120" w:after="120"/>
      </w:pPr>
      <w:r>
        <w:separator/>
      </w:r>
    </w:p>
  </w:endnote>
  <w:endnote w:type="continuationSeparator" w:id="0">
    <w:p w:rsidR="00D37515" w:rsidRDefault="00D37515" w:rsidP="00C77BAB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AB" w:rsidRDefault="00C77BAB" w:rsidP="00C77BAB">
    <w:pPr>
      <w:pStyle w:val="a6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AB" w:rsidRDefault="00C77BAB" w:rsidP="00C77BAB">
    <w:pPr>
      <w:pStyle w:val="a6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AB" w:rsidRDefault="00C77BAB" w:rsidP="00C77BAB">
    <w:pPr>
      <w:pStyle w:val="a6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15" w:rsidRDefault="00D37515" w:rsidP="00C77BAB">
      <w:pPr>
        <w:spacing w:before="120" w:after="120"/>
      </w:pPr>
      <w:r>
        <w:separator/>
      </w:r>
    </w:p>
  </w:footnote>
  <w:footnote w:type="continuationSeparator" w:id="0">
    <w:p w:rsidR="00D37515" w:rsidRDefault="00D37515" w:rsidP="00C77BAB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AB" w:rsidRDefault="00C77BAB" w:rsidP="00C77BAB">
    <w:pPr>
      <w:pStyle w:val="a4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AB" w:rsidRDefault="00C77BAB" w:rsidP="00C77BAB">
    <w:pPr>
      <w:pStyle w:val="a4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AB" w:rsidRDefault="00C77BAB" w:rsidP="00C77BAB">
    <w:pPr>
      <w:pStyle w:val="a4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1AF"/>
    <w:multiLevelType w:val="hybridMultilevel"/>
    <w:tmpl w:val="B09E2C74"/>
    <w:lvl w:ilvl="0" w:tplc="4A32D8B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4C"/>
    <w:rsid w:val="00116D83"/>
    <w:rsid w:val="00211401"/>
    <w:rsid w:val="00472E8F"/>
    <w:rsid w:val="004B524C"/>
    <w:rsid w:val="005B57B7"/>
    <w:rsid w:val="00AB7BE8"/>
    <w:rsid w:val="00BD68DC"/>
    <w:rsid w:val="00C146D0"/>
    <w:rsid w:val="00C15D6F"/>
    <w:rsid w:val="00C77BAB"/>
    <w:rsid w:val="00D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77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7B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77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7B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fb.gov.tw/ch/home.jsp?id=528&amp;parentpath=0,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dcterms:created xsi:type="dcterms:W3CDTF">2016-09-10T03:24:00Z</dcterms:created>
  <dcterms:modified xsi:type="dcterms:W3CDTF">2016-09-20T02:21:00Z</dcterms:modified>
</cp:coreProperties>
</file>